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275E1" w:rsidRDefault="006275E1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75E1" w:rsidRPr="006275E1" w:rsidRDefault="006275E1" w:rsidP="00627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E1">
        <w:rPr>
          <w:rFonts w:ascii="Times New Roman" w:hAnsi="Times New Roman" w:cs="Times New Roman"/>
          <w:b/>
          <w:sz w:val="28"/>
          <w:szCs w:val="28"/>
        </w:rPr>
        <w:t>Улан-удэнцы могут на дому получить электронную подпись</w:t>
      </w:r>
    </w:p>
    <w:p w:rsidR="006275E1" w:rsidRDefault="006275E1" w:rsidP="00627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Удостоверяющий центр Федеральной кадастровой палаты упростил процедуру получения сертификата электронной подписи. Теперь заказчик может выбрать подходящий для него способ подтверждения личности: как в офисе удостоверяющего центра, так и с помощью выездного обслуживания или у нотариуса. </w:t>
      </w: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выездном обслуживании подтверждение личности проводится по адресу, указанному заказчиком. Услуга предоставляется в пределах города Улан-Удэ.</w:t>
      </w: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личности. </w:t>
      </w: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Заказчиком услуг Удостоверяющего центра Кадастровой палаты может выступить любой гражданин, юридическое лицо или орган власти. На сегодняшний день специалистами выдано более 400 электронных подписей.</w:t>
      </w: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Напомним,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 </w:t>
      </w: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ЕГРН. А также подать статистическую отчетность в Федеральную службу государственной статистики (Росстат), отправить уведомление о залоге 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 </w:t>
      </w: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санкции ГИБДД, поставить на учет автомобиль, подать заявление для поступления в вуз и многое другое.</w:t>
      </w:r>
    </w:p>
    <w:p w:rsidR="006275E1" w:rsidRPr="006275E1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Срок действия такой электронной подписи составляет 15 месяцев. </w:t>
      </w:r>
    </w:p>
    <w:p w:rsidR="00D12DE9" w:rsidRPr="0049770C" w:rsidRDefault="006275E1" w:rsidP="006275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Подробную информацию о тарифах и способах получения электронной подписи в Кадастровой палате по Республике Бурятия можно узнать по телефонам 8 (3012) 37-29-90, 8(3012) 37-30-88 и 8(3012) 37-30-89 (доб. 2008, 4151), или на сайте Удостоверяющего центра https://uc.kadastr.ru/.</w:t>
      </w:r>
    </w:p>
    <w:p w:rsid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75E1" w:rsidRPr="0049770C" w:rsidRDefault="006275E1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D564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82" w:rsidRDefault="008B5882" w:rsidP="000F6087">
      <w:pPr>
        <w:spacing w:after="0" w:line="240" w:lineRule="auto"/>
      </w:pPr>
      <w:r>
        <w:separator/>
      </w:r>
    </w:p>
  </w:endnote>
  <w:endnote w:type="continuationSeparator" w:id="1">
    <w:p w:rsidR="008B5882" w:rsidRDefault="008B588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6275E1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82" w:rsidRDefault="008B5882" w:rsidP="000F6087">
      <w:pPr>
        <w:spacing w:after="0" w:line="240" w:lineRule="auto"/>
      </w:pPr>
      <w:r>
        <w:separator/>
      </w:r>
    </w:p>
  </w:footnote>
  <w:footnote w:type="continuationSeparator" w:id="1">
    <w:p w:rsidR="008B5882" w:rsidRDefault="008B588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35F11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92EA1"/>
    <w:rsid w:val="004950B2"/>
    <w:rsid w:val="0049770C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275E1"/>
    <w:rsid w:val="006850E7"/>
    <w:rsid w:val="006E53B6"/>
    <w:rsid w:val="00763E36"/>
    <w:rsid w:val="00794F46"/>
    <w:rsid w:val="007D564F"/>
    <w:rsid w:val="007D6427"/>
    <w:rsid w:val="007E6141"/>
    <w:rsid w:val="00820593"/>
    <w:rsid w:val="008B34BE"/>
    <w:rsid w:val="008B5882"/>
    <w:rsid w:val="008C1455"/>
    <w:rsid w:val="008D5FD7"/>
    <w:rsid w:val="008F6470"/>
    <w:rsid w:val="009475D9"/>
    <w:rsid w:val="00952C60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2DE9"/>
    <w:rsid w:val="00D147C8"/>
    <w:rsid w:val="00D512D7"/>
    <w:rsid w:val="00D5500D"/>
    <w:rsid w:val="00D755EE"/>
    <w:rsid w:val="00D85E64"/>
    <w:rsid w:val="00DE415B"/>
    <w:rsid w:val="00E02751"/>
    <w:rsid w:val="00E33270"/>
    <w:rsid w:val="00E47FDD"/>
    <w:rsid w:val="00E9158C"/>
    <w:rsid w:val="00EC1911"/>
    <w:rsid w:val="00EE63B5"/>
    <w:rsid w:val="00F162C0"/>
    <w:rsid w:val="00F25E96"/>
    <w:rsid w:val="00F376C2"/>
    <w:rsid w:val="00F56335"/>
    <w:rsid w:val="00F77F6C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cp:lastPrinted>2018-07-25T03:24:00Z</cp:lastPrinted>
  <dcterms:created xsi:type="dcterms:W3CDTF">2018-07-25T03:25:00Z</dcterms:created>
  <dcterms:modified xsi:type="dcterms:W3CDTF">2018-07-25T03:25:00Z</dcterms:modified>
</cp:coreProperties>
</file>