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7ED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РЕСПУБЛИКА  БУРЯТИЯ</w:t>
      </w:r>
    </w:p>
    <w:p w14:paraId="16197F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ХОРИНСКИЙ РАЙОН</w:t>
      </w:r>
    </w:p>
    <w:p w14:paraId="70781C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>
        <w:rPr>
          <w:rFonts w:hint="default" w:ascii="Times New Roman" w:hAnsi="Times New Roman" w:cs="Times New Roman"/>
          <w:b/>
          <w:sz w:val="28"/>
          <w:szCs w:val="28"/>
        </w:rPr>
        <w:t>МУНИЦИПАЛЬНОГО ОБРАЗОВАНИЯ СЕЛЬСКОЕ ПОСЕЛЕНИЕ «ВЕРХНЕТАЛЕЦКОЕ»</w:t>
      </w:r>
    </w:p>
    <w:p w14:paraId="40B38627">
      <w:pPr>
        <w:jc w:val="center"/>
        <w:rPr>
          <w:b/>
          <w:bCs/>
          <w:sz w:val="28"/>
          <w:szCs w:val="28"/>
        </w:rPr>
      </w:pPr>
    </w:p>
    <w:p w14:paraId="355A0A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</w:rPr>
        <w:t xml:space="preserve">  671421 Республика Бурятия</w:t>
      </w:r>
    </w:p>
    <w:p w14:paraId="266E2B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Хоринский район</w:t>
      </w:r>
    </w:p>
    <w:p w14:paraId="473633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с.Верхние Тальцы</w:t>
      </w:r>
    </w:p>
    <w:p w14:paraId="0B7BAA2B">
      <w:pPr>
        <w:pBdr>
          <w:bottom w:val="single" w:color="auto" w:sz="12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ул.Кучумова,  142                                                                </w:t>
      </w:r>
      <w:r>
        <w:rPr>
          <w:rFonts w:hint="default" w:cs="Times New Roman"/>
          <w:sz w:val="24"/>
          <w:szCs w:val="24"/>
          <w:lang w:val="ru-RU"/>
        </w:rPr>
        <w:t xml:space="preserve">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тел.830148-25-1-23   </w:t>
      </w:r>
    </w:p>
    <w:p w14:paraId="3A0F21F9">
      <w:pPr>
        <w:spacing w:after="0"/>
        <w:jc w:val="right"/>
        <w:rPr>
          <w:rFonts w:hint="default"/>
          <w:b/>
          <w:lang w:val="ru-RU"/>
        </w:rPr>
      </w:pPr>
    </w:p>
    <w:p w14:paraId="5550317D">
      <w:pPr>
        <w:spacing w:after="0"/>
        <w:jc w:val="center"/>
        <w:rPr>
          <w:b/>
        </w:rPr>
      </w:pPr>
      <w:r>
        <w:rPr>
          <w:b/>
        </w:rPr>
        <w:t>ПОСТАНОВЛЕНИЕ</w:t>
      </w:r>
    </w:p>
    <w:p w14:paraId="06904950">
      <w:pPr>
        <w:rPr>
          <w:rFonts w:hint="default"/>
          <w:lang w:val="ru-RU"/>
        </w:rPr>
      </w:pPr>
      <w:r>
        <w:t xml:space="preserve">от </w:t>
      </w:r>
      <w:r>
        <w:rPr>
          <w:rFonts w:hint="default"/>
          <w:lang w:val="ru-RU"/>
        </w:rPr>
        <w:t>«06 »  октября  2026</w:t>
      </w:r>
      <w:r>
        <w:t xml:space="preserve"> г.                                                                                               № </w:t>
      </w:r>
      <w:r>
        <w:rPr>
          <w:rFonts w:hint="default"/>
          <w:lang w:val="ru-RU"/>
        </w:rPr>
        <w:t>22</w:t>
      </w:r>
      <w:bookmarkStart w:id="0" w:name="_GoBack"/>
      <w:bookmarkEnd w:id="0"/>
    </w:p>
    <w:p w14:paraId="46C03662">
      <w:pPr>
        <w:rPr>
          <w:rFonts w:hint="default"/>
          <w:lang w:val="ru-RU"/>
        </w:rPr>
      </w:pPr>
    </w:p>
    <w:p w14:paraId="61342326">
      <w:pPr>
        <w:rPr>
          <w:rFonts w:hint="default"/>
          <w:b w:val="0"/>
          <w:bCs w:val="0"/>
          <w:lang w:val="ru-RU"/>
        </w:rPr>
      </w:pPr>
      <w:r>
        <w:rPr>
          <w:rFonts w:hint="default"/>
          <w:b w:val="0"/>
          <w:bCs w:val="0"/>
          <w:lang w:val="ru-RU"/>
        </w:rPr>
        <w:t>«О внесении изменений в постановление  администрации МО СП «Верхнеталецкое» от 09.04.2026г. № 9 «Об утверждении Положения о предоставлении сведений о доходах, об имуществе и обязательствах имущественного характера гражданами и муниципальными служащими Администрации муниципального образования сельского поселения «Верхнеталецкое», претендующими на замещение должностей муниципальной службы, включенных в соответствующий перечень, и о представлении  сведений  о доходах, расходах, об имуществе и обязательствах имущественного характера муниципальными служащими Администрации муниципального образования сельское поселение «Верхнеталецкое», замещающими должности муниципальной службы, предусмотренные соответствующим перечнем.»</w:t>
      </w:r>
    </w:p>
    <w:p w14:paraId="64917DA5">
      <w:pPr>
        <w:pStyle w:val="2"/>
        <w:keepNext w:val="0"/>
        <w:keepLines w:val="0"/>
        <w:widowControl/>
        <w:suppressLineNumbers w:val="0"/>
        <w:ind w:firstLine="708" w:firstLineChars="0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 соответствии с Федеральным законом от 25.04.2026г. № 105-ФЗ «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О внесении изменений в статью 8.1 Федерального закона "О противодействии коррупции" и Федеральный закон "О контроле за соответствием расходов лиц, замещающих государственные должности, и иных лиц их доходам"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, которым внесены изменения в федеральные законы от 25.12.2008 года № 273-ФЗ «О противодействии коррупции», </w:t>
      </w:r>
      <w:r>
        <w:rPr>
          <w:rFonts w:hint="default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от 03.12.2012 года № 230-ФЗ  «О контроле за соответствием расходов лиц, замещающих государственные должности, и иных лиц их доходам»,  </w:t>
      </w:r>
    </w:p>
    <w:p w14:paraId="18673FC0">
      <w:pPr>
        <w:numPr>
          <w:ilvl w:val="0"/>
          <w:numId w:val="1"/>
        </w:numPr>
        <w:ind w:firstLine="708" w:firstLineChars="0"/>
        <w:rPr>
          <w:rFonts w:hint="default"/>
          <w:lang w:val="ru-RU"/>
        </w:rPr>
      </w:pPr>
      <w:r>
        <w:rPr>
          <w:rFonts w:hint="default"/>
          <w:lang w:val="ru-RU"/>
        </w:rPr>
        <w:t>Внести изменения в  положение о предоставлении сведений о доходах, об имуществе и обязательствах имущественного характера гражданами и муниципальными служащими Администрации муниципального образования сельское поселение «Верхнеталецкое», претендующими на замещение должностей муниципальной службы, включенных в соответствующий перечень, и о предоставлении сведений о доходах, расходах, об имуществе и обязательствах имущественного характера муниципальными служащими Администрации муниципального образования сельское поселение «Верхнеталецкое», замещающими должности муниципальной службы, предусмотренные соответствующим перечнем.</w:t>
      </w:r>
    </w:p>
    <w:p w14:paraId="73065E20">
      <w:pPr>
        <w:numPr>
          <w:ilvl w:val="0"/>
          <w:numId w:val="0"/>
        </w:numPr>
        <w:rPr>
          <w:rFonts w:hint="default"/>
          <w:lang w:val="ru-RU"/>
        </w:rPr>
      </w:pPr>
      <w:r>
        <w:rPr>
          <w:rFonts w:hint="default"/>
          <w:lang w:val="ru-RU"/>
        </w:rPr>
        <w:t xml:space="preserve">       1.2. Пункт 6 Положения дополнить подпунктом:</w:t>
      </w:r>
    </w:p>
    <w:p w14:paraId="01DEC06A">
      <w:pPr>
        <w:pStyle w:val="6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</w:rPr>
      </w:pPr>
      <w:r>
        <w:rPr>
          <w:rFonts w:hint="default"/>
          <w:lang w:val="ru-RU"/>
        </w:rPr>
        <w:t xml:space="preserve">«в)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В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общем доходе за три последних года, предшествующих отчетному периоду, будут учитываться доходы не только должностного лица и его супруги (супруга), но и их несовершеннолетних детей.</w:t>
      </w:r>
    </w:p>
    <w:p w14:paraId="190E940F">
      <w:pPr>
        <w:pStyle w:val="6"/>
        <w:keepNext w:val="0"/>
        <w:keepLines w:val="0"/>
        <w:widowControl/>
        <w:suppressLineNumbers w:val="0"/>
        <w:jc w:val="both"/>
      </w:pPr>
      <w:r>
        <w:t>При этом при расчете общего дохода учитываются доходы супруги (супруга) замещающего (занимающего) должность лица, полученные в период брака с указанным лицом.</w:t>
      </w:r>
    </w:p>
    <w:p w14:paraId="2D0E084C">
      <w:pPr>
        <w:pStyle w:val="6"/>
        <w:keepNext w:val="0"/>
        <w:keepLines w:val="0"/>
        <w:widowControl/>
        <w:suppressLineNumbers w:val="0"/>
        <w:jc w:val="both"/>
      </w:pPr>
      <w:r>
        <w:t> Доходы супруги (супруга) указанного лица, полученные до вступления в брак с указанным лицом, не будут учитываться, но могут указываться при представлении сведений о расходах в качестве источника получения средств, за счет которых понесены расходы по сделкам.</w:t>
      </w:r>
    </w:p>
    <w:p w14:paraId="21F1E54F">
      <w:pPr>
        <w:pStyle w:val="6"/>
        <w:keepNext w:val="0"/>
        <w:keepLines w:val="0"/>
        <w:widowControl/>
        <w:suppressLineNumbers w:val="0"/>
        <w:jc w:val="both"/>
      </w:pPr>
      <w:r>
        <w:t xml:space="preserve">Действие положений частей 1 и 2 статьи 3 </w:t>
      </w:r>
      <w:r>
        <w:rPr>
          <w:lang w:val="ru-RU"/>
        </w:rPr>
        <w:t>Федерального</w:t>
      </w:r>
      <w:r>
        <w:rPr>
          <w:rFonts w:hint="default"/>
          <w:lang w:val="ru-RU"/>
        </w:rPr>
        <w:t xml:space="preserve"> з</w:t>
      </w:r>
      <w:r>
        <w:t>акона «О контроле за соответствием расходов лиц, замещающих государственные должности, и иных лиц их доходам» не распространяется на сделки, совершенные лицом, замещающим (занимающим) должность,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брак.</w:t>
      </w:r>
    </w:p>
    <w:p w14:paraId="2A38DD2E">
      <w:pPr>
        <w:pStyle w:val="6"/>
        <w:keepNext w:val="0"/>
        <w:keepLines w:val="0"/>
        <w:widowControl/>
        <w:suppressLineNumbers w:val="0"/>
        <w:jc w:val="both"/>
        <w:rPr>
          <w:rFonts w:hint="default"/>
          <w:lang w:val="ru-RU"/>
        </w:rPr>
      </w:pPr>
      <w:r>
        <w:t>Сведения о расходах по указанным сделкам не представляются, контроль за расходами по этим сделкам не осуществляется, имущество, а также денежные средства в размере, эквивалентном расходам, понесенным по этим сделкам, не могут быть обращены по решению суда в доход Российской Федерации.</w:t>
      </w:r>
      <w:r>
        <w:rPr>
          <w:rFonts w:hint="default"/>
          <w:lang w:val="ru-RU"/>
        </w:rPr>
        <w:t>»</w:t>
      </w:r>
    </w:p>
    <w:p w14:paraId="7545CBB8">
      <w:pPr>
        <w:numPr>
          <w:ilvl w:val="0"/>
          <w:numId w:val="0"/>
        </w:numPr>
        <w:rPr>
          <w:rFonts w:hint="default"/>
          <w:lang w:val="ru-RU"/>
        </w:rPr>
      </w:pPr>
    </w:p>
    <w:p w14:paraId="477AC97B">
      <w:pPr>
        <w:numPr>
          <w:ilvl w:val="0"/>
          <w:numId w:val="1"/>
        </w:numPr>
        <w:ind w:firstLine="708" w:firstLineChars="0"/>
        <w:rPr>
          <w:rFonts w:hint="default"/>
          <w:lang w:val="ru-RU"/>
        </w:rPr>
      </w:pPr>
      <w:r>
        <w:rPr>
          <w:rFonts w:hint="default"/>
          <w:lang w:val="ru-RU"/>
        </w:rPr>
        <w:t>Постановление вступает в силу с момента опубликования и распространяет свое действие на правоотношения, возникшие с 01.09.2026 года.</w:t>
      </w:r>
    </w:p>
    <w:p w14:paraId="42377DFD">
      <w:pPr>
        <w:numPr>
          <w:ilvl w:val="0"/>
          <w:numId w:val="1"/>
        </w:numPr>
        <w:ind w:firstLine="708" w:firstLineChars="0"/>
        <w:rPr>
          <w:rFonts w:hint="default"/>
          <w:lang w:val="ru-RU"/>
        </w:rPr>
      </w:pPr>
      <w:r>
        <w:rPr>
          <w:color w:val="000000"/>
          <w:shd w:val="clear" w:color="auto" w:fill="FFFFFF"/>
        </w:rPr>
        <w:t>Обнародовать настоящее постановление в местах, определенных для обнародования и разместить на официальном сайте администрации муниципального образования сельского поселения «</w:t>
      </w:r>
      <w:r>
        <w:rPr>
          <w:color w:val="000000"/>
          <w:shd w:val="clear" w:color="auto" w:fill="FFFFFF"/>
          <w:lang w:val="ru-RU"/>
        </w:rPr>
        <w:t>Верхнеталец</w:t>
      </w:r>
      <w:r>
        <w:rPr>
          <w:color w:val="000000"/>
          <w:shd w:val="clear" w:color="auto" w:fill="FFFFFF"/>
        </w:rPr>
        <w:t>кое»</w:t>
      </w:r>
      <w:r>
        <w:rPr>
          <w:rFonts w:hint="default"/>
          <w:color w:val="000000"/>
          <w:shd w:val="clear" w:color="auto" w:fill="FFFFFF"/>
          <w:lang w:val="ru-RU"/>
        </w:rPr>
        <w:t>.</w:t>
      </w:r>
      <w:r>
        <w:rPr>
          <w:rFonts w:hint="default"/>
          <w:lang w:val="ru-RU"/>
        </w:rPr>
        <w:t xml:space="preserve"> </w:t>
      </w:r>
    </w:p>
    <w:p w14:paraId="713C9CD3">
      <w:pPr>
        <w:rPr>
          <w:rFonts w:hint="default"/>
          <w:lang w:val="ru-RU"/>
        </w:rPr>
      </w:pPr>
    </w:p>
    <w:p w14:paraId="28BC0AFF">
      <w:pPr>
        <w:spacing w:after="0" w:line="240" w:lineRule="auto"/>
        <w:ind w:firstLine="567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 </w:t>
      </w:r>
    </w:p>
    <w:p w14:paraId="69F56BBB">
      <w:pPr>
        <w:spacing w:after="0"/>
        <w:rPr>
          <w:rFonts w:cs="Times New Roman"/>
        </w:rPr>
      </w:pPr>
      <w:r>
        <w:rPr>
          <w:rFonts w:cs="Times New Roman"/>
          <w:lang w:val="ru-RU"/>
        </w:rPr>
        <w:t>И</w:t>
      </w:r>
      <w:r>
        <w:rPr>
          <w:rFonts w:hint="default" w:cs="Times New Roman"/>
          <w:lang w:val="ru-RU"/>
        </w:rPr>
        <w:t>.О.</w:t>
      </w:r>
      <w:r>
        <w:rPr>
          <w:rFonts w:cs="Times New Roman"/>
        </w:rPr>
        <w:t>Глав</w:t>
      </w:r>
      <w:r>
        <w:rPr>
          <w:rFonts w:cs="Times New Roman"/>
          <w:lang w:val="ru-RU"/>
        </w:rPr>
        <w:t>ы</w:t>
      </w:r>
      <w:r>
        <w:rPr>
          <w:rFonts w:cs="Times New Roman"/>
        </w:rPr>
        <w:t xml:space="preserve"> муниципального образования</w:t>
      </w:r>
    </w:p>
    <w:p w14:paraId="5B507E13">
      <w:pPr>
        <w:spacing w:after="0"/>
        <w:rPr>
          <w:rFonts w:hint="default" w:cs="Times New Roman"/>
          <w:lang w:val="ru-RU"/>
        </w:rPr>
      </w:pPr>
      <w:r>
        <w:rPr>
          <w:rFonts w:cs="Times New Roman"/>
        </w:rPr>
        <w:t>сельского поселения «</w:t>
      </w:r>
      <w:r>
        <w:rPr>
          <w:rFonts w:cs="Times New Roman"/>
          <w:lang w:val="ru-RU"/>
        </w:rPr>
        <w:t>Верхнеталецкое</w:t>
      </w:r>
      <w:r>
        <w:rPr>
          <w:rFonts w:cs="Times New Roman"/>
        </w:rPr>
        <w:t>»</w:t>
      </w:r>
      <w:r>
        <w:rPr>
          <w:rFonts w:hint="default" w:cs="Times New Roman"/>
          <w:lang w:val="ru-RU"/>
        </w:rPr>
        <w:t xml:space="preserve">                                               Е.Д.Галсанов</w:t>
      </w:r>
    </w:p>
    <w:p w14:paraId="1CC101D6">
      <w:pPr>
        <w:spacing w:after="0"/>
        <w:rPr>
          <w:rFonts w:hint="default" w:cs="Times New Roman"/>
          <w:lang w:val="ru-RU"/>
        </w:rPr>
      </w:pPr>
    </w:p>
    <w:p w14:paraId="24E71405">
      <w:pPr>
        <w:spacing w:after="0"/>
        <w:rPr>
          <w:rFonts w:hint="default" w:cs="Times New Roman"/>
          <w:lang w:val="ru-RU"/>
        </w:rPr>
      </w:pPr>
    </w:p>
    <w:p w14:paraId="4C200B21">
      <w:pPr>
        <w:spacing w:after="0"/>
        <w:rPr>
          <w:rFonts w:hint="default" w:cs="Times New Roman"/>
          <w:lang w:val="ru-RU"/>
        </w:rPr>
      </w:pPr>
    </w:p>
    <w:p w14:paraId="301A79C2">
      <w:pPr>
        <w:spacing w:after="0"/>
        <w:rPr>
          <w:rFonts w:hint="default" w:cs="Times New Roman"/>
          <w:lang w:val="ru-RU"/>
        </w:rPr>
      </w:pPr>
    </w:p>
    <w:p w14:paraId="31A20153">
      <w:pPr>
        <w:spacing w:after="0"/>
        <w:rPr>
          <w:rFonts w:hint="default" w:cs="Times New Roman"/>
          <w:lang w:val="ru-RU"/>
        </w:rPr>
      </w:pPr>
    </w:p>
    <w:p w14:paraId="034D3337">
      <w:pPr>
        <w:spacing w:after="0"/>
        <w:rPr>
          <w:rFonts w:hint="default" w:cs="Times New Roman"/>
          <w:lang w:val="ru-RU"/>
        </w:rPr>
      </w:pPr>
    </w:p>
    <w:p w14:paraId="19D1CE29">
      <w:pPr>
        <w:spacing w:after="0"/>
        <w:rPr>
          <w:rFonts w:hint="default" w:cs="Times New Roman"/>
          <w:lang w:val="ru-RU"/>
        </w:rPr>
      </w:pPr>
    </w:p>
    <w:p w14:paraId="29B1B207">
      <w:pPr>
        <w:spacing w:after="0"/>
        <w:rPr>
          <w:rFonts w:hint="default" w:cs="Times New Roman"/>
          <w:lang w:val="ru-RU"/>
        </w:rPr>
      </w:pPr>
    </w:p>
    <w:p w14:paraId="1924EDF1">
      <w:pPr>
        <w:spacing w:after="0"/>
        <w:rPr>
          <w:rFonts w:hint="default" w:cs="Times New Roman"/>
          <w:lang w:val="ru-RU"/>
        </w:rPr>
      </w:pPr>
    </w:p>
    <w:p w14:paraId="3A5C4ED0">
      <w:pPr>
        <w:spacing w:after="0"/>
        <w:rPr>
          <w:rFonts w:hint="default" w:cs="Times New Roman"/>
          <w:lang w:val="ru-RU"/>
        </w:rPr>
      </w:pPr>
    </w:p>
    <w:p w14:paraId="2E31217F">
      <w:pPr>
        <w:spacing w:after="0"/>
        <w:rPr>
          <w:rFonts w:hint="default" w:cs="Times New Roman"/>
          <w:lang w:val="ru-RU"/>
        </w:rPr>
      </w:pPr>
    </w:p>
    <w:p w14:paraId="40A5F589">
      <w:pPr>
        <w:spacing w:after="0"/>
        <w:rPr>
          <w:rFonts w:hint="default" w:cs="Times New Roman"/>
          <w:lang w:val="ru-RU"/>
        </w:rPr>
      </w:pPr>
    </w:p>
    <w:p w14:paraId="15F46E99">
      <w:pPr>
        <w:spacing w:after="0"/>
        <w:rPr>
          <w:rFonts w:hint="default" w:cs="Times New Roman"/>
          <w:lang w:val="ru-RU"/>
        </w:rPr>
      </w:pPr>
    </w:p>
    <w:p w14:paraId="65EB55CD">
      <w:pPr>
        <w:spacing w:after="0"/>
        <w:rPr>
          <w:rFonts w:hint="default" w:cs="Times New Roman"/>
          <w:lang w:val="ru-RU"/>
        </w:rPr>
      </w:pPr>
    </w:p>
    <w:p w14:paraId="0C1D5AAC">
      <w:pPr>
        <w:spacing w:after="0"/>
        <w:rPr>
          <w:rFonts w:hint="default" w:cs="Times New Roman"/>
          <w:lang w:val="ru-RU"/>
        </w:rPr>
      </w:pPr>
    </w:p>
    <w:p w14:paraId="5888512F">
      <w:pPr>
        <w:spacing w:after="0"/>
        <w:rPr>
          <w:rFonts w:hint="default" w:cs="Times New Roman"/>
          <w:lang w:val="ru-RU"/>
        </w:rPr>
      </w:pPr>
    </w:p>
    <w:p w14:paraId="347B95C3">
      <w:pPr>
        <w:spacing w:after="0" w:line="240" w:lineRule="auto"/>
        <w:ind w:firstLine="567"/>
        <w:jc w:val="right"/>
        <w:rPr>
          <w:rFonts w:eastAsia="Times New Roman" w:cs="Times New Roman"/>
          <w:color w:val="000000"/>
          <w:lang w:eastAsia="ru-RU"/>
        </w:rPr>
      </w:pPr>
    </w:p>
    <w:sectPr>
      <w:pgSz w:w="11906" w:h="16838"/>
      <w:pgMar w:top="1134" w:right="850" w:bottom="1134" w:left="1701" w:header="0" w:footer="0" w:gutter="0"/>
      <w:cols w:space="708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E7DB11"/>
    <w:multiLevelType w:val="singleLevel"/>
    <w:tmpl w:val="14E7DB1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708"/>
  <w:drawingGridHorizontalSpacing w:val="120"/>
  <w:drawingGridVerticalSpacing w:val="163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48"/>
    <w:rsid w:val="001F5D44"/>
    <w:rsid w:val="00295D15"/>
    <w:rsid w:val="005264F6"/>
    <w:rsid w:val="005A09CC"/>
    <w:rsid w:val="006B3F48"/>
    <w:rsid w:val="007067A4"/>
    <w:rsid w:val="00710366"/>
    <w:rsid w:val="007F2A27"/>
    <w:rsid w:val="00872F96"/>
    <w:rsid w:val="00AD24CA"/>
    <w:rsid w:val="00BD407F"/>
    <w:rsid w:val="00E7642D"/>
    <w:rsid w:val="00E939D4"/>
    <w:rsid w:val="00E966B9"/>
    <w:rsid w:val="08521EC7"/>
    <w:rsid w:val="0B5739F1"/>
    <w:rsid w:val="113E2D3C"/>
    <w:rsid w:val="1251058A"/>
    <w:rsid w:val="190211C9"/>
    <w:rsid w:val="1E4D3A33"/>
    <w:rsid w:val="234F09A4"/>
    <w:rsid w:val="28120E36"/>
    <w:rsid w:val="2BB26353"/>
    <w:rsid w:val="2E457C02"/>
    <w:rsid w:val="34D817DA"/>
    <w:rsid w:val="38CF205C"/>
    <w:rsid w:val="3D3A2934"/>
    <w:rsid w:val="465E5A0C"/>
    <w:rsid w:val="471D6BB8"/>
    <w:rsid w:val="4EA07A93"/>
    <w:rsid w:val="51144BB5"/>
    <w:rsid w:val="56DB499F"/>
    <w:rsid w:val="579E0EFE"/>
    <w:rsid w:val="5A2B2FD8"/>
    <w:rsid w:val="5A7D340D"/>
    <w:rsid w:val="5FF93CDE"/>
    <w:rsid w:val="61F92113"/>
    <w:rsid w:val="68AC3520"/>
    <w:rsid w:val="6E406211"/>
    <w:rsid w:val="713A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Theme="minorHAnsi" w:cstheme="minorBidi"/>
      <w:sz w:val="24"/>
      <w:szCs w:val="24"/>
      <w:lang w:val="ru-RU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eastAsia="Times New Roman" w:cs="Times New Roman"/>
      <w:lang w:eastAsia="ru-RU"/>
    </w:rPr>
  </w:style>
  <w:style w:type="paragraph" w:styleId="7">
    <w:name w:val="Body Text Indent 2"/>
    <w:basedOn w:val="1"/>
    <w:link w:val="12"/>
    <w:qFormat/>
    <w:uiPriority w:val="0"/>
    <w:pPr>
      <w:spacing w:after="0" w:line="240" w:lineRule="auto"/>
      <w:ind w:firstLine="6237"/>
      <w:jc w:val="right"/>
    </w:pPr>
    <w:rPr>
      <w:rFonts w:eastAsia="Times New Roman" w:cs="Times New Roman"/>
      <w:sz w:val="28"/>
      <w:szCs w:val="20"/>
      <w:lang w:eastAsia="ru-RU"/>
    </w:rPr>
  </w:style>
  <w:style w:type="paragraph" w:customStyle="1" w:styleId="8">
    <w:name w:val="consplustitle"/>
    <w:basedOn w:val="1"/>
    <w:qFormat/>
    <w:uiPriority w:val="0"/>
    <w:pPr>
      <w:spacing w:before="100" w:beforeAutospacing="1" w:after="100" w:afterAutospacing="1" w:line="240" w:lineRule="auto"/>
    </w:pPr>
    <w:rPr>
      <w:rFonts w:eastAsia="Times New Roman" w:cs="Times New Roman"/>
      <w:lang w:eastAsia="ru-RU"/>
    </w:rPr>
  </w:style>
  <w:style w:type="paragraph" w:customStyle="1" w:styleId="9">
    <w:name w:val="consplusnormal"/>
    <w:basedOn w:val="1"/>
    <w:qFormat/>
    <w:uiPriority w:val="0"/>
    <w:pPr>
      <w:spacing w:before="100" w:beforeAutospacing="1" w:after="100" w:afterAutospacing="1" w:line="240" w:lineRule="auto"/>
    </w:pPr>
    <w:rPr>
      <w:rFonts w:eastAsia="Times New Roman" w:cs="Times New Roman"/>
      <w:lang w:eastAsia="ru-RU"/>
    </w:rPr>
  </w:style>
  <w:style w:type="character" w:customStyle="1" w:styleId="10">
    <w:name w:val="Гиперссылка1"/>
    <w:basedOn w:val="3"/>
    <w:qFormat/>
    <w:uiPriority w:val="0"/>
  </w:style>
  <w:style w:type="character" w:customStyle="1" w:styleId="11">
    <w:name w:val="Текст выноски Знак"/>
    <w:basedOn w:val="3"/>
    <w:link w:val="5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2">
    <w:name w:val="Основной текст с отступом 2 Знак"/>
    <w:basedOn w:val="3"/>
    <w:link w:val="7"/>
    <w:qFormat/>
    <w:uiPriority w:val="0"/>
    <w:rPr>
      <w:rFonts w:eastAsia="Times New Roman" w:cs="Times New Roman"/>
      <w:sz w:val="28"/>
      <w:szCs w:val="20"/>
      <w:lang w:eastAsia="ru-RU"/>
    </w:rPr>
  </w:style>
  <w:style w:type="paragraph" w:customStyle="1" w:styleId="13">
    <w:name w:val="Обычный1"/>
    <w:qFormat/>
    <w:uiPriority w:val="0"/>
    <w:pPr>
      <w:widowControl w:val="0"/>
      <w:spacing w:after="0" w:line="300" w:lineRule="auto"/>
      <w:ind w:firstLine="700"/>
      <w:jc w:val="both"/>
    </w:pPr>
    <w:rPr>
      <w:rFonts w:ascii="Times New Roman" w:hAnsi="Times New Roman" w:eastAsia="Times New Roman" w:cs="Times New Roman"/>
      <w:snapToGrid w:val="0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470</Words>
  <Characters>3444</Characters>
  <Lines>14</Lines>
  <Paragraphs>4</Paragraphs>
  <TotalTime>6</TotalTime>
  <ScaleCrop>false</ScaleCrop>
  <LinksUpToDate>false</LinksUpToDate>
  <CharactersWithSpaces>4169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2025-07-09T02:13:00Z</dcterms:created>
  <dc:creator>Администрация</dc:creator>
  <cp:lastModifiedBy>WPS_1778210287</cp:lastModifiedBy>
  <cp:lastPrinted>2026-10-05T07:32:00Z</cp:lastPrinted>
  <dcterms:modified xsi:type="dcterms:W3CDTF">2026-10-06T02:46:32Z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244EE16DEDDC4F4B97CE3CCC19E00997_13</vt:lpwstr>
  </property>
  <property fmtid="{D5CDD505-2E9C-101B-9397-08002B2CF9AE}" pid="4" name="KSOTemplateDocerSaveRecord">
    <vt:lpwstr>eyJoZGlkIjoiNTRkZWEzMzRhNWY0YWUyYjA1ZGQ2YTc3NzgzMjY1ZmEiLCJ1c2VySWQiOiI4MjQ2MzUxMDE5MDcifQ==</vt:lpwstr>
  </property>
</Properties>
</file>